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pBdr>
          <w:top w:color="auto" w:space="0" w:sz="0" w:val="none"/>
        </w:pBdr>
        <w:shd w:fill="ffffff" w:val="clear"/>
        <w:spacing w:after="160" w:before="0" w:line="342.8568" w:lineRule="auto"/>
        <w:rPr>
          <w:b w:val="1"/>
          <w:color w:val="000000"/>
          <w:sz w:val="30"/>
          <w:szCs w:val="30"/>
        </w:rPr>
      </w:pPr>
      <w:bookmarkStart w:colFirst="0" w:colLast="0" w:name="_iahx746939cm" w:id="0"/>
      <w:bookmarkEnd w:id="0"/>
      <w:r w:rsidDel="00000000" w:rsidR="00000000" w:rsidRPr="00000000">
        <w:rPr>
          <w:b w:val="1"/>
          <w:color w:val="37272a"/>
          <w:sz w:val="30"/>
          <w:szCs w:val="30"/>
          <w:rtl w:val="0"/>
        </w:rPr>
        <w:t xml:space="preserve">Kişisel Verilerin Korunması </w:t>
      </w:r>
      <w:r w:rsidDel="00000000" w:rsidR="00000000" w:rsidRPr="00000000">
        <w:rPr>
          <w:b w:val="1"/>
          <w:color w:val="000000"/>
          <w:sz w:val="30"/>
          <w:szCs w:val="30"/>
          <w:rtl w:val="0"/>
        </w:rPr>
        <w:t xml:space="preserve">Aydınlatma Metni</w:t>
      </w:r>
    </w:p>
    <w:p w:rsidR="00000000" w:rsidDel="00000000" w:rsidP="00000000" w:rsidRDefault="00000000" w:rsidRPr="00000000" w14:paraId="00000002">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KİŞİSEL VERİLERİN İŞLENMESİ HAKKINDA (AYDINLATMA / BİLGİLENDİRME)</w:t>
      </w:r>
    </w:p>
    <w:p w:rsidR="00000000" w:rsidDel="00000000" w:rsidP="00000000" w:rsidRDefault="00000000" w:rsidRPr="00000000" w14:paraId="00000003">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NESA Protez Ortez Uygulama Sağlık Tur. İnş. San. ve Dış Tic. Ltd. Şti. </w:t>
      </w:r>
      <w:r w:rsidDel="00000000" w:rsidR="00000000" w:rsidRPr="00000000">
        <w:rPr>
          <w:rFonts w:ascii="Verdana" w:cs="Verdana" w:eastAsia="Verdana" w:hAnsi="Verdana"/>
          <w:sz w:val="18"/>
          <w:szCs w:val="18"/>
          <w:rtl w:val="0"/>
        </w:rPr>
        <w:t xml:space="preserve">o</w:t>
      </w:r>
      <w:r w:rsidDel="00000000" w:rsidR="00000000" w:rsidRPr="00000000">
        <w:rPr>
          <w:rFonts w:ascii="Verdana" w:cs="Verdana" w:eastAsia="Verdana" w:hAnsi="Verdana"/>
          <w:sz w:val="18"/>
          <w:szCs w:val="18"/>
          <w:rtl w:val="0"/>
        </w:rPr>
        <w:t xml:space="preserve">larak, kişisel verilerinizin güvenliği konusuna önem vermekteyiz. Bu bilinçle, sizlere ait her türlü kişisel verinin mümkün olabilen en iyi şekilde ve özenle işlenerek muhafaza edilmesine büyük hassasiyet göstermekteyiz. Bu sorumluluğumuzun bilinci ile 6698 sayılı Kişisel Verilerin Korunması Kanunu ve ilgili mevzuat kapsamında Veri Sorumlusu sıfatıyla, kişisel verilerinizi aşağıda belirtilen çerçevede işlemekteyiz.</w:t>
      </w:r>
    </w:p>
    <w:p w:rsidR="00000000" w:rsidDel="00000000" w:rsidP="00000000" w:rsidRDefault="00000000" w:rsidRPr="00000000" w14:paraId="00000004">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KİŞİSEL VERİLERİN TOPLANMASI, İŞLENMESİ VE İŞLEME AMAÇLARI</w:t>
      </w:r>
    </w:p>
    <w:p w:rsidR="00000000" w:rsidDel="00000000" w:rsidP="00000000" w:rsidRDefault="00000000" w:rsidRPr="00000000" w14:paraId="00000005">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Sizlere yüksek standartlarda hizmet sunabilmek amacı ile kişisel verilerinizi, verilen hizmetin niteliğine bağlı olarak çağrı merkezi, internet, mobil uygulamalar, fiziksel mekânlar ve benzeri kanallardan sözlü, yazılı, görsel, ya da elektronik olarak elde etmekteyiz.</w:t>
      </w:r>
    </w:p>
    <w:p w:rsidR="00000000" w:rsidDel="00000000" w:rsidP="00000000" w:rsidRDefault="00000000" w:rsidRPr="00000000" w14:paraId="00000006">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Bu kapsamda tüm teşhis, üretim ve uygulama hizmetlerinin yürütülmesi için gerekli olan ve bu amaçla elde edilen kişisel sağlık verisi başta olmak üzere, başlıca genel ve özel nitelikli kişisel veriler aşağıda sıralanmıştır;</w:t>
      </w:r>
    </w:p>
    <w:p w:rsidR="00000000" w:rsidDel="00000000" w:rsidP="00000000" w:rsidRDefault="00000000" w:rsidRPr="00000000" w14:paraId="00000007">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Adınız, soyadınız, TC kimlik numaranız, Türk vatandaşı olmamanız halinde pasaport numaranız veya geçici TC kimlik numaranız, doğum yeri ve tarihiniz, medeni haliniz, cinsiyet bilginiz gibi kimlik verileriniz ve ibraz ettiğiniz TC Kimlik Kartı ya da ehliyet fotokopiniz,</w:t>
      </w:r>
    </w:p>
    <w:p w:rsidR="00000000" w:rsidDel="00000000" w:rsidP="00000000" w:rsidRDefault="00000000" w:rsidRPr="00000000" w14:paraId="00000008">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Adresiniz, telefon numaranız, elektronik posta adresiniz gibi iletişim verileriniz,</w:t>
      </w:r>
    </w:p>
    <w:p w:rsidR="00000000" w:rsidDel="00000000" w:rsidP="00000000" w:rsidRDefault="00000000" w:rsidRPr="00000000" w14:paraId="00000009">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Banka hesap numaranız, IBAN numaranız gibi finansal verileriniz,</w:t>
      </w:r>
    </w:p>
    <w:p w:rsidR="00000000" w:rsidDel="00000000" w:rsidP="00000000" w:rsidRDefault="00000000" w:rsidRPr="00000000" w14:paraId="0000000A">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Dosyanızda takip edilmesi amacıyla sunduğunuz laboratuvar ve görüntüleme sonuçlarınız, test sonuçlarınız, muayene verileriniz, reçete bilgileriniz gibi tıbbi teşhis, tedavi ve bakım hizmetlerinin yürütülmesi sırasında elde edilen sağlık verileriniz,</w:t>
      </w:r>
    </w:p>
    <w:p w:rsidR="00000000" w:rsidDel="00000000" w:rsidP="00000000" w:rsidRDefault="00000000" w:rsidRPr="00000000" w14:paraId="0000000B">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Hizmetlerimizi değerlendirmek amacı ile paylaştığınız yanıt ve yorumlarınız,</w:t>
      </w:r>
    </w:p>
    <w:p w:rsidR="00000000" w:rsidDel="00000000" w:rsidP="00000000" w:rsidRDefault="00000000" w:rsidRPr="00000000" w14:paraId="0000000C">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Merkezlerimizi ziyaretiniz sırasında alınan kapalı devre kamera sistemi görüntü ve ses kaydınız,</w:t>
      </w:r>
    </w:p>
    <w:p w:rsidR="00000000" w:rsidDel="00000000" w:rsidP="00000000" w:rsidRDefault="00000000" w:rsidRPr="00000000" w14:paraId="0000000D">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Çağrı merkezimiz ile iletişime geçtiğiniz takdirde tutulan sesli görüşme kayıtlarınız,</w:t>
      </w:r>
    </w:p>
    <w:p w:rsidR="00000000" w:rsidDel="00000000" w:rsidP="00000000" w:rsidRDefault="00000000" w:rsidRPr="00000000" w14:paraId="0000000E">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Sağlık hizmetlerinin finansmanı ve planlaması amacıyla özel sağlık sigortasına ilişkin verileriniz ve Sosyal Güvenlik Kurumu verileriniz,</w:t>
      </w:r>
    </w:p>
    <w:p w:rsidR="00000000" w:rsidDel="00000000" w:rsidP="00000000" w:rsidRDefault="00000000" w:rsidRPr="00000000" w14:paraId="0000000F">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Otopark ve vale hizmetinden faydalanmanız halinde araç plaka veriniz,</w:t>
      </w:r>
    </w:p>
    <w:p w:rsidR="00000000" w:rsidDel="00000000" w:rsidP="00000000" w:rsidRDefault="00000000" w:rsidRPr="00000000" w14:paraId="00000010">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Web sitemizin kullanımı sırasında elde edilen gezinme bilgileri, IP adresi, tarayıcı bilgileri ve kendi rızanız ile ilettiğiniz tıbbi belgeler, anketler, form bilgileriniz ve konum verileriniz.</w:t>
      </w:r>
    </w:p>
    <w:p w:rsidR="00000000" w:rsidDel="00000000" w:rsidP="00000000" w:rsidRDefault="00000000" w:rsidRPr="00000000" w14:paraId="00000011">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Yukarıda sayılmış olan kişisel verileriniz ile özel nitelikli kişisel verileriniz aşağıdaki amaçlar ile işlenebilecektir</w:t>
      </w:r>
    </w:p>
    <w:p w:rsidR="00000000" w:rsidDel="00000000" w:rsidP="00000000" w:rsidRDefault="00000000" w:rsidRPr="00000000" w14:paraId="00000012">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Kamu sağlığının korunması, koruyucu hekimlik, tıbbî teşhis, tedavi ve bakım hizmetlerinin yürütülmesi,</w:t>
      </w:r>
    </w:p>
    <w:p w:rsidR="00000000" w:rsidDel="00000000" w:rsidP="00000000" w:rsidRDefault="00000000" w:rsidRPr="00000000" w14:paraId="00000013">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İlgili mevzuat uyarınca Sağlık Bakanlığı ve diğer kamu kurum ve kuruluşları ile talep edilen bilgilerin paylaşılması,</w:t>
      </w:r>
    </w:p>
    <w:p w:rsidR="00000000" w:rsidDel="00000000" w:rsidP="00000000" w:rsidRDefault="00000000" w:rsidRPr="00000000" w14:paraId="00000014">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Yasal ve düzenleyici gereksinimlerin yerine getirilmesi,</w:t>
      </w:r>
    </w:p>
    <w:p w:rsidR="00000000" w:rsidDel="00000000" w:rsidP="00000000" w:rsidRDefault="00000000" w:rsidRPr="00000000" w14:paraId="00000015">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Sağlık hizmetlerinizin finansmanı, tetkik, teşhis ve tedavi giderlerinizin karşılanması, müstehaklık sorgusu kapsamında özel sigorta şirketler ile talep edilen bilgilerin paylaşılması,</w:t>
      </w:r>
    </w:p>
    <w:p w:rsidR="00000000" w:rsidDel="00000000" w:rsidP="00000000" w:rsidRDefault="00000000" w:rsidRPr="00000000" w14:paraId="00000016">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Çağrı Merkezi ve Dijital Kanallarımız aracılığı ile randevunuz hakkında sizi bilgilendirme,</w:t>
      </w:r>
    </w:p>
    <w:p w:rsidR="00000000" w:rsidDel="00000000" w:rsidP="00000000" w:rsidRDefault="00000000" w:rsidRPr="00000000" w14:paraId="00000017">
      <w:pPr>
        <w:pageBreakBefore w:val="0"/>
        <w:shd w:fill="ffffff" w:val="clear"/>
        <w:spacing w:after="1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8">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Çalışanlarımıza eğitim verilmesi, Denetim ve Bilgi Sistemleri bölümleri tarafından suistimal ve yetkisiz işlemlerin izlenmesi ve engellenmesi,</w:t>
      </w:r>
    </w:p>
    <w:p w:rsidR="00000000" w:rsidDel="00000000" w:rsidP="00000000" w:rsidRDefault="00000000" w:rsidRPr="00000000" w14:paraId="00000019">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Kalite, Hasta Deneyimi, Bilgi Sistemleri bölümleri tarafından risk yönetimi ve kalite geliştirme aktivitelerinin yerine getirilmesi,</w:t>
      </w:r>
    </w:p>
    <w:p w:rsidR="00000000" w:rsidDel="00000000" w:rsidP="00000000" w:rsidRDefault="00000000" w:rsidRPr="00000000" w14:paraId="0000001A">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Hizmetlerimiz karşılığında faturalandırma yapılması,</w:t>
      </w:r>
    </w:p>
    <w:p w:rsidR="00000000" w:rsidDel="00000000" w:rsidP="00000000" w:rsidRDefault="00000000" w:rsidRPr="00000000" w14:paraId="0000001B">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Hizmetlerimize ilişkin her türlü soru ve şikâyetinize cevap verilebilmesi,</w:t>
      </w:r>
    </w:p>
    <w:p w:rsidR="00000000" w:rsidDel="00000000" w:rsidP="00000000" w:rsidRDefault="00000000" w:rsidRPr="00000000" w14:paraId="0000001C">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Sistem ve uygulamalarının veri güvenliği kapsamında tüm gerekli teknik ve idari tedbirlerin alınması,</w:t>
      </w:r>
    </w:p>
    <w:p w:rsidR="00000000" w:rsidDel="00000000" w:rsidP="00000000" w:rsidRDefault="00000000" w:rsidRPr="00000000" w14:paraId="0000001D">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Kampanyalara katılım ve kampanya bilgisi verilmesi, Web ve mobil kanallarda özel içeriklerin, somut ve soyut faydaların tasarlanması ve iletilebilmesi,</w:t>
      </w:r>
    </w:p>
    <w:p w:rsidR="00000000" w:rsidDel="00000000" w:rsidP="00000000" w:rsidRDefault="00000000" w:rsidRPr="00000000" w14:paraId="0000001E">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Hasta memnuniyetinin ölçülmesi, arttırılması ve araştırılması.</w:t>
      </w:r>
    </w:p>
    <w:p w:rsidR="00000000" w:rsidDel="00000000" w:rsidP="00000000" w:rsidRDefault="00000000" w:rsidRPr="00000000" w14:paraId="0000001F">
      <w:pPr>
        <w:pageBreakBefore w:val="0"/>
        <w:shd w:fill="ffffff" w:val="clear"/>
        <w:spacing w:after="1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0">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KİŞİSEL VERİLERİN AKTARILMASI</w:t>
      </w:r>
    </w:p>
    <w:p w:rsidR="00000000" w:rsidDel="00000000" w:rsidP="00000000" w:rsidRDefault="00000000" w:rsidRPr="00000000" w14:paraId="00000021">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Kişisel verileriniz, 3359 sayılı Sağlık Hizmetleri Temel Kanunu, 663 sayılı Sağlık Bakanlığı ve Bağlı Kuruluşlarının Teşkilat ve Görevleri Hakkında Kanun Hükmünde Kararname, 6698 Sayılı Kişisel Verilerin Korunması Kanunu, Kişisel Sağlık Verilerinin İşlenmesi ve Mahremiyetinin Korunması Yönetmeliği ve Sağlık Bakanlığı düzenlemeleri ve sair mevzuat hükümleri çerçevesinde ve yukarıda açıklanan amaçlarla;</w:t>
      </w:r>
    </w:p>
    <w:p w:rsidR="00000000" w:rsidDel="00000000" w:rsidP="00000000" w:rsidRDefault="00000000" w:rsidRPr="00000000" w14:paraId="00000022">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Sağlık Bakanlığı, bakanlığa bağlı alt birimler ve aile hekimliği merkezleri,</w:t>
      </w:r>
    </w:p>
    <w:p w:rsidR="00000000" w:rsidDel="00000000" w:rsidP="00000000" w:rsidRDefault="00000000" w:rsidRPr="00000000" w14:paraId="00000023">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Özel sigorta şirketleri (sağlık, emeklilik, hayat sigortası ve benzeri),</w:t>
      </w:r>
    </w:p>
    <w:p w:rsidR="00000000" w:rsidDel="00000000" w:rsidP="00000000" w:rsidRDefault="00000000" w:rsidRPr="00000000" w14:paraId="00000024">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Sosyal Güvenlik Kurumu,</w:t>
      </w:r>
    </w:p>
    <w:p w:rsidR="00000000" w:rsidDel="00000000" w:rsidP="00000000" w:rsidRDefault="00000000" w:rsidRPr="00000000" w14:paraId="00000025">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Emniyet Genel Müdürlüğü ve diğer kolluk kuvvetleri,</w:t>
      </w:r>
    </w:p>
    <w:p w:rsidR="00000000" w:rsidDel="00000000" w:rsidP="00000000" w:rsidRDefault="00000000" w:rsidRPr="00000000" w14:paraId="00000026">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Nüfus Genel Müdürlüğü,</w:t>
      </w:r>
    </w:p>
    <w:p w:rsidR="00000000" w:rsidDel="00000000" w:rsidP="00000000" w:rsidRDefault="00000000" w:rsidRPr="00000000" w14:paraId="00000027">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Türkiye Eczacılar Birliği,</w:t>
      </w:r>
    </w:p>
    <w:p w:rsidR="00000000" w:rsidDel="00000000" w:rsidP="00000000" w:rsidRDefault="00000000" w:rsidRPr="00000000" w14:paraId="00000028">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Adli makamlar,</w:t>
      </w:r>
    </w:p>
    <w:p w:rsidR="00000000" w:rsidDel="00000000" w:rsidP="00000000" w:rsidRDefault="00000000" w:rsidRPr="00000000" w14:paraId="00000029">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Tıbbi teşhis ve tedavi için iş birliği içerisinde olduğumuz yurt içinde veya yurt dışında bulunan laboratuvarlar, tıp merkezleri, ambulans, tıbbi cihaz ve sağlık hizmeti sunan kurumlar,</w:t>
      </w:r>
    </w:p>
    <w:p w:rsidR="00000000" w:rsidDel="00000000" w:rsidP="00000000" w:rsidRDefault="00000000" w:rsidRPr="00000000" w14:paraId="0000002A">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Hastanın sevk edildiği veya hastanın kendisinin başvurduğu sağlık kuruluşu,</w:t>
      </w:r>
    </w:p>
    <w:p w:rsidR="00000000" w:rsidDel="00000000" w:rsidP="00000000" w:rsidRDefault="00000000" w:rsidRPr="00000000" w14:paraId="0000002B">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Yetki vermiş olduğunuz kanuni temsilcileriniz,</w:t>
      </w:r>
    </w:p>
    <w:p w:rsidR="00000000" w:rsidDel="00000000" w:rsidP="00000000" w:rsidRDefault="00000000" w:rsidRPr="00000000" w14:paraId="0000002C">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Çalışmakta olduğumuz avukatlar, vergi danışmanları ve denetçiler de dâhil olmak üzere danışmanlık aldığımız üçüncü kişiler,</w:t>
      </w:r>
    </w:p>
    <w:p w:rsidR="00000000" w:rsidDel="00000000" w:rsidP="00000000" w:rsidRDefault="00000000" w:rsidRPr="00000000" w14:paraId="0000002D">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Düzenleyici ve denetleyici kurumlar ve resmi merciler,</w:t>
      </w:r>
    </w:p>
    <w:p w:rsidR="00000000" w:rsidDel="00000000" w:rsidP="00000000" w:rsidRDefault="00000000" w:rsidRPr="00000000" w14:paraId="0000002E">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İşvereniniz ile,</w:t>
      </w:r>
    </w:p>
    <w:p w:rsidR="00000000" w:rsidDel="00000000" w:rsidP="00000000" w:rsidRDefault="00000000" w:rsidRPr="00000000" w14:paraId="0000002F">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Hizmetlerinden faydalandığımız veya işbirliği içerisinde olduğumuz tedarikçilerimiz, destek hizmet sağlayıcılarımız, arşiv hizmeti sağlayıcılarımız ve iş ortaklarımız (daha detaylı bilgi için hastanemize yazılı başvurarak bilgi edinebilirsiniz.) ile paylaşılabilecektir.</w:t>
      </w:r>
    </w:p>
    <w:p w:rsidR="00000000" w:rsidDel="00000000" w:rsidP="00000000" w:rsidRDefault="00000000" w:rsidRPr="00000000" w14:paraId="00000030">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KİŞİSEL VERİ TOPLAMANIN YÖNTEMİ VE HUKUKİ SEBEBİ</w:t>
      </w:r>
    </w:p>
    <w:p w:rsidR="00000000" w:rsidDel="00000000" w:rsidP="00000000" w:rsidRDefault="00000000" w:rsidRPr="00000000" w14:paraId="00000031">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Kişisel verileriniz, her türlü sözlü, yazılı, görsel ya da elektronik ortamda, yukarıda yer verilen amaçlar ve </w:t>
      </w:r>
      <w:r w:rsidDel="00000000" w:rsidR="00000000" w:rsidRPr="00000000">
        <w:rPr>
          <w:rFonts w:ascii="Verdana" w:cs="Verdana" w:eastAsia="Verdana" w:hAnsi="Verdana"/>
          <w:sz w:val="18"/>
          <w:szCs w:val="18"/>
          <w:rtl w:val="0"/>
        </w:rPr>
        <w:t xml:space="preserve">Kliniğimizin faaliyet </w:t>
      </w:r>
      <w:r w:rsidDel="00000000" w:rsidR="00000000" w:rsidRPr="00000000">
        <w:rPr>
          <w:rFonts w:ascii="Verdana" w:cs="Verdana" w:eastAsia="Verdana" w:hAnsi="Verdana"/>
          <w:sz w:val="18"/>
          <w:szCs w:val="18"/>
          <w:rtl w:val="0"/>
        </w:rPr>
        <w:t xml:space="preserve">konusuna dahil her türlü işin yasal çerçevede yürütülebilmesi ve bu kapsamda akdi ve kanuni yükümlülüklerimizn tam ve gereği gibi ifa edebilmesi için toplanmakta ve işlenmektedir.</w:t>
      </w:r>
    </w:p>
    <w:p w:rsidR="00000000" w:rsidDel="00000000" w:rsidP="00000000" w:rsidRDefault="00000000" w:rsidRPr="00000000" w14:paraId="00000032">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Ayrıca, Kanun’un 6. maddesi 3. fıkrasında da belirtildiği üzere sağlık ve cinsel hayata ilişkin kişisel veriler ise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rsidR="00000000" w:rsidDel="00000000" w:rsidP="00000000" w:rsidRDefault="00000000" w:rsidRPr="00000000" w14:paraId="00000033">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6698 sayılı Kişisel Verilerin Korunması Kanunu,</w:t>
      </w:r>
    </w:p>
    <w:p w:rsidR="00000000" w:rsidDel="00000000" w:rsidP="00000000" w:rsidRDefault="00000000" w:rsidRPr="00000000" w14:paraId="00000034">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3359 sayılı Sağlık Hizmetleri Temel Kanunu,</w:t>
      </w:r>
    </w:p>
    <w:p w:rsidR="00000000" w:rsidDel="00000000" w:rsidP="00000000" w:rsidRDefault="00000000" w:rsidRPr="00000000" w14:paraId="00000035">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663 sayılı Sağlık Bakanlığı ve Bağlı Kuruluşlarının Teşkilat ve Görevleri Hakkında Kanun Hükmünde Kararname,</w:t>
      </w:r>
    </w:p>
    <w:p w:rsidR="00000000" w:rsidDel="00000000" w:rsidP="00000000" w:rsidRDefault="00000000" w:rsidRPr="00000000" w14:paraId="00000036">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Özel Hastaneler Yönetmeliği,</w:t>
      </w:r>
    </w:p>
    <w:p w:rsidR="00000000" w:rsidDel="00000000" w:rsidP="00000000" w:rsidRDefault="00000000" w:rsidRPr="00000000" w14:paraId="00000037">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Sağlık Verilerinin İşlenmesi ve Mahremiyetinin Korunması Yönetmeliği,</w:t>
      </w:r>
    </w:p>
    <w:p w:rsidR="00000000" w:rsidDel="00000000" w:rsidP="00000000" w:rsidRDefault="00000000" w:rsidRPr="00000000" w14:paraId="00000038">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Sağlık Bakanlığı düzenlemeleri ve sair mevzuat hükümleridir.</w:t>
      </w:r>
    </w:p>
    <w:p w:rsidR="00000000" w:rsidDel="00000000" w:rsidP="00000000" w:rsidRDefault="00000000" w:rsidRPr="00000000" w14:paraId="00000039">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KİŞİSEL VERİLERİN KORUNMASINA YÖNELİK HAKLARINIZ</w:t>
      </w:r>
    </w:p>
    <w:p w:rsidR="00000000" w:rsidDel="00000000" w:rsidP="00000000" w:rsidRDefault="00000000" w:rsidRPr="00000000" w14:paraId="0000003A">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Kanun ve ilgili mevzuatlar uyarınca;</w:t>
      </w:r>
    </w:p>
    <w:p w:rsidR="00000000" w:rsidDel="00000000" w:rsidP="00000000" w:rsidRDefault="00000000" w:rsidRPr="00000000" w14:paraId="0000003B">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 işlenip işlenmediğini öğrenme,</w:t>
      </w:r>
    </w:p>
    <w:p w:rsidR="00000000" w:rsidDel="00000000" w:rsidP="00000000" w:rsidRDefault="00000000" w:rsidRPr="00000000" w14:paraId="0000003C">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 işlenmişse buna ilişkin bilgi talep etme,</w:t>
      </w:r>
    </w:p>
    <w:p w:rsidR="00000000" w:rsidDel="00000000" w:rsidP="00000000" w:rsidRDefault="00000000" w:rsidRPr="00000000" w14:paraId="0000003D">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sağlık verilerine erişim ve bu verileri isteme,</w:t>
      </w:r>
    </w:p>
    <w:p w:rsidR="00000000" w:rsidDel="00000000" w:rsidP="00000000" w:rsidRDefault="00000000" w:rsidRPr="00000000" w14:paraId="0000003E">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verilerin işlenme amacını ve bunların amacına uygun kullanılıp kullanılmadığını öğrenme,</w:t>
      </w:r>
    </w:p>
    <w:p w:rsidR="00000000" w:rsidDel="00000000" w:rsidP="00000000" w:rsidRDefault="00000000" w:rsidRPr="00000000" w14:paraId="0000003F">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Yurt içinde veya yurt dışında kişisel verilerin aktarıldığı üçüncü kişileri bilme,</w:t>
      </w:r>
    </w:p>
    <w:p w:rsidR="00000000" w:rsidDel="00000000" w:rsidP="00000000" w:rsidRDefault="00000000" w:rsidRPr="00000000" w14:paraId="00000040">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verilerin eksik veya yanlış işlenmiş olması hâlinde bunların düzeltilmesini isteme,</w:t>
      </w:r>
    </w:p>
    <w:p w:rsidR="00000000" w:rsidDel="00000000" w:rsidP="00000000" w:rsidRDefault="00000000" w:rsidRPr="00000000" w14:paraId="00000041">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verilerin silinmesini veya yok edilmesini isteme,</w:t>
      </w:r>
    </w:p>
    <w:p w:rsidR="00000000" w:rsidDel="00000000" w:rsidP="00000000" w:rsidRDefault="00000000" w:rsidRPr="00000000" w14:paraId="00000042">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verilerin eksik veya yanlış işlenmiş olması hâlinde bunların düzeltilmesine ve/veya kişisel verilerin silinmesini veya yok edilmesine ilişkin işlemlerin kişisel verilerin aktarıldığı üçüncü kişilere bildirilmesini isteme,</w:t>
      </w:r>
    </w:p>
    <w:p w:rsidR="00000000" w:rsidDel="00000000" w:rsidP="00000000" w:rsidRDefault="00000000" w:rsidRPr="00000000" w14:paraId="00000043">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İşlenen verilerin münhasıran otomatik sistemler vasıtasıyla analiz edilmesi suretiyle kişinin kendisi aleyhine bir sonucun ortaya çıkmasına itiraz etme,</w:t>
      </w:r>
    </w:p>
    <w:p w:rsidR="00000000" w:rsidDel="00000000" w:rsidP="00000000" w:rsidRDefault="00000000" w:rsidRPr="00000000" w14:paraId="00000044">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Kişisel verilerin kanuna aykırı olarak işlenmesi sebebiyle zarara uğraması hâlinde zararın giderilmesini talep etme haklarına sahipsiniz.</w:t>
      </w:r>
    </w:p>
    <w:p w:rsidR="00000000" w:rsidDel="00000000" w:rsidP="00000000" w:rsidRDefault="00000000" w:rsidRPr="00000000" w14:paraId="00000045">
      <w:pPr>
        <w:pageBreakBefore w:val="0"/>
        <w:shd w:fill="ffffff" w:val="clear"/>
        <w:spacing w:after="1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VERİ GÜVENLİĞİ VE BAŞVURU HAKKI</w:t>
      </w:r>
    </w:p>
    <w:p w:rsidR="00000000" w:rsidDel="00000000" w:rsidP="00000000" w:rsidRDefault="00000000" w:rsidRPr="00000000" w14:paraId="00000046">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Kişisel verileriniz teknik ve idari imkânlar dâhilinde titizlikle korunmakta ve gerekli güvenlik tedbirleri, teknolojik imkânlar da göz önünde bulundurularak olası risklere uygun bir düzeyde sağlanmaktadır.Kanun kapsamındaki taleplerinizi, “</w:t>
      </w:r>
      <w:r w:rsidDel="00000000" w:rsidR="00000000" w:rsidRPr="00000000">
        <w:rPr>
          <w:rFonts w:ascii="Verdana" w:cs="Verdana" w:eastAsia="Verdana" w:hAnsi="Verdana"/>
          <w:b w:val="1"/>
          <w:sz w:val="18"/>
          <w:szCs w:val="18"/>
          <w:rtl w:val="0"/>
        </w:rPr>
        <w:t xml:space="preserve">www.nesaortopedi.com.tr</w:t>
      </w:r>
      <w:r w:rsidDel="00000000" w:rsidR="00000000" w:rsidRPr="00000000">
        <w:rPr>
          <w:rFonts w:ascii="Verdana" w:cs="Verdana" w:eastAsia="Verdana" w:hAnsi="Verdana"/>
          <w:sz w:val="18"/>
          <w:szCs w:val="18"/>
          <w:rtl w:val="0"/>
        </w:rPr>
        <w:t xml:space="preserve">” web adresindeki </w:t>
      </w:r>
      <w:r w:rsidDel="00000000" w:rsidR="00000000" w:rsidRPr="00000000">
        <w:rPr>
          <w:rFonts w:ascii="Verdana" w:cs="Verdana" w:eastAsia="Verdana" w:hAnsi="Verdana"/>
          <w:b w:val="1"/>
          <w:sz w:val="18"/>
          <w:szCs w:val="18"/>
          <w:u w:val="single"/>
          <w:rtl w:val="0"/>
        </w:rPr>
        <w:t xml:space="preserve">KVKK</w:t>
      </w:r>
      <w:r w:rsidDel="00000000" w:rsidR="00000000" w:rsidRPr="00000000">
        <w:rPr>
          <w:rFonts w:ascii="Verdana" w:cs="Verdana" w:eastAsia="Verdana" w:hAnsi="Verdana"/>
          <w:b w:val="1"/>
          <w:sz w:val="18"/>
          <w:szCs w:val="18"/>
          <w:u w:val="single"/>
          <w:rtl w:val="0"/>
        </w:rPr>
        <w:t xml:space="preserve"> Başvuru Formunu</w:t>
      </w:r>
      <w:r w:rsidDel="00000000" w:rsidR="00000000" w:rsidRPr="00000000">
        <w:rPr>
          <w:rFonts w:ascii="Verdana" w:cs="Verdana" w:eastAsia="Verdana" w:hAnsi="Verdana"/>
          <w:sz w:val="18"/>
          <w:szCs w:val="18"/>
          <w:rtl w:val="0"/>
        </w:rPr>
        <w:t xml:space="preserve"> doldurarak</w:t>
      </w:r>
      <w:r w:rsidDel="00000000" w:rsidR="00000000" w:rsidRPr="00000000">
        <w:rPr>
          <w:rtl w:val="0"/>
        </w:rPr>
      </w:r>
    </w:p>
    <w:p w:rsidR="00000000" w:rsidDel="00000000" w:rsidP="00000000" w:rsidRDefault="00000000" w:rsidRPr="00000000" w14:paraId="00000047">
      <w:pPr>
        <w:pageBreakBefore w:val="0"/>
        <w:shd w:fill="ffffff" w:val="clear"/>
        <w:spacing w:after="1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A</w:t>
      </w:r>
      <w:r w:rsidDel="00000000" w:rsidR="00000000" w:rsidRPr="00000000">
        <w:rPr>
          <w:rFonts w:ascii="Verdana" w:cs="Verdana" w:eastAsia="Verdana" w:hAnsi="Verdana"/>
          <w:sz w:val="18"/>
          <w:szCs w:val="18"/>
          <w:rtl w:val="0"/>
        </w:rPr>
        <w:t xml:space="preserve">ltıyol, Bahariye Cad. Ali Suavi Sk. No:14 Kadıköy - İSTANBUL</w:t>
      </w:r>
      <w:r w:rsidDel="00000000" w:rsidR="00000000" w:rsidRPr="00000000">
        <w:rPr>
          <w:rFonts w:ascii="Merriweather" w:cs="Merriweather" w:eastAsia="Merriweather" w:hAnsi="Merriweather"/>
          <w:b w:val="1"/>
          <w:color w:val="37272a"/>
          <w:sz w:val="34"/>
          <w:szCs w:val="34"/>
          <w:rtl w:val="0"/>
        </w:rPr>
        <w:t xml:space="preserve"> </w:t>
      </w:r>
      <w:r w:rsidDel="00000000" w:rsidR="00000000" w:rsidRPr="00000000">
        <w:rPr>
          <w:rFonts w:ascii="Verdana" w:cs="Verdana" w:eastAsia="Verdana" w:hAnsi="Verdana"/>
          <w:sz w:val="18"/>
          <w:szCs w:val="18"/>
          <w:rtl w:val="0"/>
        </w:rPr>
        <w:t xml:space="preserve">adresine bizzat teslim edebilir,</w:t>
      </w:r>
    </w:p>
    <w:p w:rsidR="00000000" w:rsidDel="00000000" w:rsidP="00000000" w:rsidRDefault="00000000" w:rsidRPr="00000000" w14:paraId="00000048">
      <w:pPr>
        <w:pageBreakBefore w:val="0"/>
        <w:shd w:fill="ffffff" w:val="clear"/>
        <w:spacing w:after="160" w:lineRule="auto"/>
        <w:rPr/>
      </w:pPr>
      <w:r w:rsidDel="00000000" w:rsidR="00000000" w:rsidRPr="00000000">
        <w:rPr>
          <w:rFonts w:ascii="Verdana" w:cs="Verdana" w:eastAsia="Verdana" w:hAnsi="Verdana"/>
          <w:sz w:val="18"/>
          <w:szCs w:val="18"/>
          <w:rtl w:val="0"/>
        </w:rPr>
        <w:t xml:space="preserve">• Noter kanalıyla gönderebilirsiniz.</w:t>
      </w:r>
      <w:r w:rsidDel="00000000" w:rsidR="00000000" w:rsidRPr="00000000">
        <w:rPr>
          <w:rtl w:val="0"/>
        </w:rPr>
      </w:r>
    </w:p>
    <w:sectPr>
      <w:pgSz w:h="16834" w:w="11909" w:orient="portrait"/>
      <w:pgMar w:bottom="1231.77165354331"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